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9228" w14:textId="375B5228" w:rsidR="002D615C" w:rsidRPr="008234FF" w:rsidRDefault="002D615C" w:rsidP="008B5576">
      <w:pPr>
        <w:rPr>
          <w:rFonts w:asciiTheme="majorHAnsi" w:hAnsiTheme="majorHAnsi" w:cstheme="majorHAnsi"/>
        </w:rPr>
      </w:pPr>
      <w:r w:rsidRPr="008234FF">
        <w:rPr>
          <w:rFonts w:asciiTheme="majorHAnsi" w:hAnsiTheme="majorHAnsi" w:cstheme="majorHAnsi"/>
        </w:rPr>
        <w:t xml:space="preserve">As a member of the Smith &amp; Dean, Inc team, operating under Dean’s Professional Services, you are required to participate in an annual update. This update encompasses a file audit, an occupational health update, and a Joint Commission update. The specific requirements for these updates are contingent upon your client's worksite and your </w:t>
      </w:r>
      <w:r w:rsidR="00BC0F36" w:rsidRPr="008234FF">
        <w:rPr>
          <w:rFonts w:asciiTheme="majorHAnsi" w:hAnsiTheme="majorHAnsi" w:cstheme="majorHAnsi"/>
        </w:rPr>
        <w:t>occupation</w:t>
      </w:r>
      <w:r w:rsidRPr="008234FF">
        <w:rPr>
          <w:rFonts w:asciiTheme="majorHAnsi" w:hAnsiTheme="majorHAnsi" w:cstheme="majorHAnsi"/>
        </w:rPr>
        <w:t>.</w:t>
      </w:r>
    </w:p>
    <w:p w14:paraId="2F745E8D" w14:textId="60931B09" w:rsidR="008B5576" w:rsidRPr="008234FF" w:rsidRDefault="009B7DFD" w:rsidP="008B5576">
      <w:pPr>
        <w:rPr>
          <w:rFonts w:asciiTheme="majorHAnsi" w:hAnsiTheme="majorHAnsi" w:cstheme="majorHAnsi"/>
        </w:rPr>
      </w:pPr>
      <w:r w:rsidRPr="008234FF">
        <w:rPr>
          <w:rFonts w:asciiTheme="majorHAnsi" w:hAnsiTheme="majorHAnsi" w:cstheme="majorHAnsi"/>
        </w:rPr>
        <w:t xml:space="preserve">A </w:t>
      </w:r>
      <w:r w:rsidR="002D615C" w:rsidRPr="008234FF">
        <w:rPr>
          <w:rFonts w:asciiTheme="majorHAnsi" w:hAnsiTheme="majorHAnsi" w:cstheme="majorHAnsi"/>
        </w:rPr>
        <w:t xml:space="preserve">dedicated </w:t>
      </w:r>
      <w:r w:rsidRPr="008234FF">
        <w:rPr>
          <w:rFonts w:asciiTheme="majorHAnsi" w:hAnsiTheme="majorHAnsi" w:cstheme="majorHAnsi"/>
        </w:rPr>
        <w:t>Credential Coordinator will be assigned to assist you in completing these</w:t>
      </w:r>
      <w:r w:rsidR="00BC0F36" w:rsidRPr="008234FF">
        <w:rPr>
          <w:rFonts w:asciiTheme="majorHAnsi" w:hAnsiTheme="majorHAnsi" w:cstheme="majorHAnsi"/>
        </w:rPr>
        <w:t xml:space="preserve"> mandatory</w:t>
      </w:r>
      <w:r w:rsidRPr="008234FF">
        <w:rPr>
          <w:rFonts w:asciiTheme="majorHAnsi" w:hAnsiTheme="majorHAnsi" w:cstheme="majorHAnsi"/>
        </w:rPr>
        <w:t xml:space="preserve"> tasks. </w:t>
      </w:r>
      <w:r w:rsidR="008B5576" w:rsidRPr="008234FF">
        <w:rPr>
          <w:rFonts w:asciiTheme="majorHAnsi" w:hAnsiTheme="majorHAnsi" w:cstheme="majorHAnsi"/>
        </w:rPr>
        <w:t xml:space="preserve">You can expect to receive communication via email, phone call, and text </w:t>
      </w:r>
      <w:r w:rsidR="005E2186" w:rsidRPr="008234FF">
        <w:rPr>
          <w:rFonts w:asciiTheme="majorHAnsi" w:hAnsiTheme="majorHAnsi" w:cstheme="majorHAnsi"/>
        </w:rPr>
        <w:t xml:space="preserve">messages </w:t>
      </w:r>
      <w:proofErr w:type="gramStart"/>
      <w:r w:rsidR="008B5576" w:rsidRPr="008234FF">
        <w:rPr>
          <w:rFonts w:asciiTheme="majorHAnsi" w:hAnsiTheme="majorHAnsi" w:cstheme="majorHAnsi"/>
        </w:rPr>
        <w:t>in the near future</w:t>
      </w:r>
      <w:proofErr w:type="gramEnd"/>
      <w:r w:rsidR="008B5576" w:rsidRPr="008234FF">
        <w:rPr>
          <w:rFonts w:asciiTheme="majorHAnsi" w:hAnsiTheme="majorHAnsi" w:cstheme="majorHAnsi"/>
        </w:rPr>
        <w:t xml:space="preserve">. </w:t>
      </w:r>
      <w:r w:rsidR="005E2186" w:rsidRPr="008234FF">
        <w:rPr>
          <w:rFonts w:asciiTheme="majorHAnsi" w:hAnsiTheme="majorHAnsi" w:cstheme="majorHAnsi"/>
        </w:rPr>
        <w:t>It is crucial</w:t>
      </w:r>
      <w:r w:rsidR="008B5576" w:rsidRPr="008234FF">
        <w:rPr>
          <w:rFonts w:asciiTheme="majorHAnsi" w:hAnsiTheme="majorHAnsi" w:cstheme="majorHAnsi"/>
        </w:rPr>
        <w:t xml:space="preserve"> that you are </w:t>
      </w:r>
      <w:r w:rsidR="00BF1043" w:rsidRPr="008234FF">
        <w:rPr>
          <w:rFonts w:asciiTheme="majorHAnsi" w:hAnsiTheme="majorHAnsi" w:cstheme="majorHAnsi"/>
        </w:rPr>
        <w:t>p</w:t>
      </w:r>
      <w:r w:rsidR="008B5576" w:rsidRPr="008234FF">
        <w:rPr>
          <w:rFonts w:asciiTheme="majorHAnsi" w:hAnsiTheme="majorHAnsi" w:cstheme="majorHAnsi"/>
        </w:rPr>
        <w:t>repared and ready to engage in the process</w:t>
      </w:r>
      <w:r w:rsidR="002F5DB2" w:rsidRPr="008234FF">
        <w:rPr>
          <w:rFonts w:asciiTheme="majorHAnsi" w:hAnsiTheme="majorHAnsi" w:cstheme="majorHAnsi"/>
        </w:rPr>
        <w:t>.</w:t>
      </w:r>
    </w:p>
    <w:p w14:paraId="281CC059" w14:textId="71B16196" w:rsidR="00E47420" w:rsidRPr="008234FF" w:rsidRDefault="008B5576" w:rsidP="008B5576">
      <w:pPr>
        <w:rPr>
          <w:rFonts w:asciiTheme="majorHAnsi" w:hAnsiTheme="majorHAnsi" w:cstheme="majorHAnsi"/>
        </w:rPr>
      </w:pPr>
      <w:r w:rsidRPr="008234FF">
        <w:rPr>
          <w:rFonts w:asciiTheme="majorHAnsi" w:hAnsiTheme="majorHAnsi" w:cstheme="majorHAnsi"/>
        </w:rPr>
        <w:t xml:space="preserve">Additionally, you can access further information and resources related to the annual review by visiting the "Annual Review" </w:t>
      </w:r>
      <w:r w:rsidR="00152DCC" w:rsidRPr="008234FF">
        <w:rPr>
          <w:rFonts w:asciiTheme="majorHAnsi" w:hAnsiTheme="majorHAnsi" w:cstheme="majorHAnsi"/>
        </w:rPr>
        <w:t xml:space="preserve">section, </w:t>
      </w:r>
      <w:hyperlink r:id="rId7" w:history="1">
        <w:r w:rsidR="00152DCC" w:rsidRPr="008234FF">
          <w:rPr>
            <w:rStyle w:val="Hyperlink"/>
            <w:rFonts w:asciiTheme="majorHAnsi" w:hAnsiTheme="majorHAnsi" w:cstheme="majorHAnsi"/>
          </w:rPr>
          <w:t>2023- 2024 DSSI Annual Update</w:t>
        </w:r>
      </w:hyperlink>
      <w:r w:rsidR="00152DCC" w:rsidRPr="008234FF">
        <w:rPr>
          <w:rFonts w:asciiTheme="majorHAnsi" w:hAnsiTheme="majorHAnsi" w:cstheme="majorHAnsi"/>
        </w:rPr>
        <w:t xml:space="preserve">, </w:t>
      </w:r>
      <w:r w:rsidR="00822FE9" w:rsidRPr="008234FF">
        <w:rPr>
          <w:rFonts w:asciiTheme="majorHAnsi" w:hAnsiTheme="majorHAnsi" w:cstheme="majorHAnsi"/>
        </w:rPr>
        <w:t>on our website</w:t>
      </w:r>
      <w:r w:rsidRPr="008234FF">
        <w:rPr>
          <w:rFonts w:asciiTheme="majorHAnsi" w:hAnsiTheme="majorHAnsi" w:cstheme="majorHAnsi"/>
        </w:rPr>
        <w:t>, which includes links to Relias, Vaccine Information Sheets, and American Heart Association CPR Sites.</w:t>
      </w:r>
      <w:r w:rsidR="00914FC8" w:rsidRPr="008234FF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6A1082" w:rsidRPr="0003691F" w14:paraId="766A937B" w14:textId="77777777" w:rsidTr="000A1A5E">
        <w:trPr>
          <w:jc w:val="center"/>
        </w:trPr>
        <w:tc>
          <w:tcPr>
            <w:tcW w:w="3568" w:type="dxa"/>
          </w:tcPr>
          <w:p w14:paraId="27B5688D" w14:textId="60DF6328" w:rsidR="006A1082" w:rsidRPr="008234FF" w:rsidRDefault="006A1082" w:rsidP="0068378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HEALTHCARE – </w:t>
            </w:r>
            <w:r w:rsidR="00E80D31" w:rsidRPr="008234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NON-CLINICAL</w:t>
            </w:r>
          </w:p>
          <w:p w14:paraId="07B0D498" w14:textId="64564E44" w:rsidR="0068378F" w:rsidRPr="008234FF" w:rsidRDefault="00251E25" w:rsidP="003179B0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Settings: </w:t>
            </w:r>
            <w:r w:rsidR="001B61E1"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Hospitals, Clinicals, </w:t>
            </w:r>
            <w:r w:rsidR="00E049EB"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Labs, Dr. Offices, </w:t>
            </w:r>
            <w:r w:rsidR="008B664A"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Urgent Care</w:t>
            </w:r>
          </w:p>
        </w:tc>
        <w:tc>
          <w:tcPr>
            <w:tcW w:w="3568" w:type="dxa"/>
          </w:tcPr>
          <w:p w14:paraId="2BD35D0D" w14:textId="7E1D1279" w:rsidR="0068378F" w:rsidRPr="008234FF" w:rsidRDefault="006A1082" w:rsidP="0068378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CLINICA</w:t>
            </w:r>
            <w:r w:rsidR="0068378F" w:rsidRPr="008234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</w:t>
            </w:r>
          </w:p>
          <w:p w14:paraId="7AC292B6" w14:textId="04F7C8DC" w:rsidR="00EA57E7" w:rsidRPr="008234FF" w:rsidRDefault="00EA57E7" w:rsidP="0068378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Settings:  </w:t>
            </w:r>
            <w:r w:rsidR="00251E25"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Locations</w:t>
            </w:r>
          </w:p>
          <w:p w14:paraId="25D88FEE" w14:textId="09B8EC5E" w:rsidR="006A1082" w:rsidRPr="008234FF" w:rsidRDefault="006A1082" w:rsidP="006837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DD41CD0" w14:textId="747E1C23" w:rsidR="006A1082" w:rsidRPr="008234FF" w:rsidRDefault="00143BDC" w:rsidP="0068378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NON-HEALTHCARE</w:t>
            </w:r>
          </w:p>
          <w:p w14:paraId="00166698" w14:textId="1B4C45CD" w:rsidR="0068378F" w:rsidRPr="008234FF" w:rsidRDefault="0068378F" w:rsidP="0068378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Settings: Schools, Revenue Cycle </w:t>
            </w:r>
            <w:r w:rsidR="003879FB" w:rsidRPr="008234F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Centers, Corrections, Manager Care Organizations</w:t>
            </w:r>
          </w:p>
        </w:tc>
      </w:tr>
      <w:tr w:rsidR="002D03BC" w:rsidRPr="009C68A8" w14:paraId="21943E26" w14:textId="77777777" w:rsidTr="00143BDC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11D132BD" w14:textId="419FAE14" w:rsidR="002D03BC" w:rsidRPr="009C68A8" w:rsidRDefault="002D03BC" w:rsidP="0068378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C68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TYPES OF POSITIONS</w:t>
            </w:r>
          </w:p>
        </w:tc>
      </w:tr>
      <w:tr w:rsidR="008B2D51" w:rsidRPr="0003691F" w14:paraId="6A3E233B" w14:textId="77777777" w:rsidTr="00967B1A">
        <w:trPr>
          <w:jc w:val="center"/>
        </w:trPr>
        <w:tc>
          <w:tcPr>
            <w:tcW w:w="3568" w:type="dxa"/>
          </w:tcPr>
          <w:p w14:paraId="05609625" w14:textId="0855DF58" w:rsidR="008B2D51" w:rsidRPr="00186733" w:rsidRDefault="008B2D51" w:rsidP="001867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Clerical / Administrative </w:t>
            </w:r>
          </w:p>
          <w:p w14:paraId="1C6BFEEB" w14:textId="384668BF" w:rsidR="008B2D51" w:rsidRPr="00186733" w:rsidRDefault="008B2D51" w:rsidP="001867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Human Resources / IT</w:t>
            </w:r>
          </w:p>
          <w:p w14:paraId="63939B16" w14:textId="4EF631DF" w:rsidR="008B2D51" w:rsidRPr="00186733" w:rsidRDefault="008B2D51" w:rsidP="001867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EVS / Hospitality (Food Services)</w:t>
            </w:r>
          </w:p>
          <w:p w14:paraId="2D451F10" w14:textId="694D98E0" w:rsidR="008B2D51" w:rsidRPr="00186733" w:rsidRDefault="008B2D51" w:rsidP="001867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Medical Office:  Front Office, Patient Access, </w:t>
            </w:r>
          </w:p>
          <w:p w14:paraId="43CC2388" w14:textId="7F9542FE" w:rsidR="008B2D51" w:rsidRPr="00186733" w:rsidRDefault="008B2D51" w:rsidP="0018673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Revenue Cycle:  Billers, Coders, Collectors, </w:t>
            </w:r>
          </w:p>
          <w:p w14:paraId="66C65C70" w14:textId="77777777" w:rsidR="00A21E91" w:rsidRDefault="008B2D51" w:rsidP="00A21E9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Insurance – Specialist, </w:t>
            </w:r>
          </w:p>
          <w:p w14:paraId="2F9D2279" w14:textId="2A10EFA5" w:rsidR="008B2D51" w:rsidRPr="00ED1088" w:rsidRDefault="008B2D51" w:rsidP="00A21E9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Social Worker</w:t>
            </w:r>
          </w:p>
        </w:tc>
        <w:tc>
          <w:tcPr>
            <w:tcW w:w="3568" w:type="dxa"/>
          </w:tcPr>
          <w:p w14:paraId="5B2C270A" w14:textId="2BE1A435" w:rsidR="008B2D51" w:rsidRPr="00ED1088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D1088">
              <w:rPr>
                <w:rFonts w:asciiTheme="majorHAnsi" w:hAnsiTheme="majorHAnsi" w:cstheme="majorHAnsi"/>
                <w:sz w:val="18"/>
                <w:szCs w:val="18"/>
              </w:rPr>
              <w:t>RN</w:t>
            </w:r>
            <w:r w:rsidR="00ED1088" w:rsidRPr="00ED108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D1088">
              <w:rPr>
                <w:rFonts w:asciiTheme="majorHAnsi" w:hAnsiTheme="majorHAnsi" w:cstheme="majorHAnsi"/>
                <w:sz w:val="18"/>
                <w:szCs w:val="18"/>
              </w:rPr>
              <w:t>LVN,</w:t>
            </w:r>
            <w:r w:rsidR="00ED1088">
              <w:rPr>
                <w:rFonts w:asciiTheme="majorHAnsi" w:hAnsiTheme="majorHAnsi" w:cstheme="majorHAnsi"/>
                <w:sz w:val="18"/>
                <w:szCs w:val="18"/>
              </w:rPr>
              <w:t xml:space="preserve"> Nurse Practitioner, Physician Assistant</w:t>
            </w:r>
          </w:p>
          <w:p w14:paraId="47E29FBF" w14:textId="77777777" w:rsidR="008B2D51" w:rsidRPr="002E4678" w:rsidRDefault="008B2D51" w:rsidP="002E46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Allied Health</w:t>
            </w:r>
          </w:p>
          <w:p w14:paraId="01E17515" w14:textId="25B3A9F7" w:rsidR="008B2D51" w:rsidRPr="00ED1088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D1088">
              <w:rPr>
                <w:rFonts w:asciiTheme="majorHAnsi" w:hAnsiTheme="majorHAnsi" w:cstheme="majorHAnsi"/>
                <w:sz w:val="18"/>
                <w:szCs w:val="18"/>
              </w:rPr>
              <w:t xml:space="preserve">Medical </w:t>
            </w:r>
            <w:r w:rsidR="00C25B42" w:rsidRPr="00ED1088">
              <w:rPr>
                <w:rFonts w:asciiTheme="majorHAnsi" w:hAnsiTheme="majorHAnsi" w:cstheme="majorHAnsi"/>
                <w:sz w:val="18"/>
                <w:szCs w:val="18"/>
              </w:rPr>
              <w:t>Assistant, Phlebotomist</w:t>
            </w:r>
            <w:r w:rsidRPr="00ED1088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415563C5" w14:textId="77777777" w:rsidR="008B2D51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Pharmacy Techs, Pharmacist</w:t>
            </w:r>
          </w:p>
          <w:p w14:paraId="3CA13EC6" w14:textId="7293C82A" w:rsidR="008B2D51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Therapist: Respiratory, Occupational, Physical</w:t>
            </w:r>
          </w:p>
          <w:p w14:paraId="2F92E988" w14:textId="4E4F82FF" w:rsidR="008B2D51" w:rsidRPr="009E3604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Techs: Lab, Radiology, Sterile</w:t>
            </w:r>
          </w:p>
          <w:p w14:paraId="296A097E" w14:textId="2E0909CB" w:rsidR="008B2D51" w:rsidRPr="009E3604" w:rsidRDefault="008B2D51" w:rsidP="009E360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E3604">
              <w:rPr>
                <w:rFonts w:asciiTheme="majorHAnsi" w:hAnsiTheme="majorHAnsi" w:cstheme="majorHAnsi"/>
                <w:sz w:val="18"/>
                <w:szCs w:val="18"/>
              </w:rPr>
              <w:t>Speech Pathologist,</w:t>
            </w:r>
          </w:p>
          <w:p w14:paraId="3A403833" w14:textId="7A6AD68C" w:rsidR="008B2D51" w:rsidRPr="008B2D51" w:rsidRDefault="008B2D51" w:rsidP="008B2D5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Psych Techs</w:t>
            </w:r>
          </w:p>
        </w:tc>
        <w:tc>
          <w:tcPr>
            <w:tcW w:w="3569" w:type="dxa"/>
          </w:tcPr>
          <w:p w14:paraId="0DD966CB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Clerical / Administrative </w:t>
            </w:r>
          </w:p>
          <w:p w14:paraId="6849243A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Human Resources / IT</w:t>
            </w:r>
          </w:p>
          <w:p w14:paraId="58FFC4E6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EVS / Hospitality (Food Services)</w:t>
            </w:r>
          </w:p>
          <w:p w14:paraId="673180BF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Medical Office:  Front Office, Patient Access, </w:t>
            </w:r>
          </w:p>
          <w:p w14:paraId="71250D61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Revenue Cycle:  Billers, Coders, Collectors, </w:t>
            </w:r>
          </w:p>
          <w:p w14:paraId="357F34F4" w14:textId="77777777" w:rsidR="008B2D51" w:rsidRPr="00186733" w:rsidRDefault="008B2D51" w:rsidP="0018673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 xml:space="preserve">Call Center, Insurance – Specialist, Broker Relations, Referral </w:t>
            </w:r>
          </w:p>
          <w:p w14:paraId="4CB8D7DD" w14:textId="20557160" w:rsidR="008B2D51" w:rsidRPr="00ED1088" w:rsidRDefault="008B2D51" w:rsidP="00ED108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86733">
              <w:rPr>
                <w:rFonts w:asciiTheme="majorHAnsi" w:hAnsiTheme="majorHAnsi" w:cstheme="majorHAnsi"/>
                <w:sz w:val="18"/>
                <w:szCs w:val="18"/>
              </w:rPr>
              <w:t>Social Worker</w:t>
            </w:r>
          </w:p>
        </w:tc>
      </w:tr>
      <w:tr w:rsidR="00B722E9" w:rsidRPr="00143BDC" w14:paraId="41C836F0" w14:textId="77777777" w:rsidTr="003179B0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100242C5" w14:textId="434860A1" w:rsidR="00B722E9" w:rsidRPr="00143BDC" w:rsidRDefault="00B722E9" w:rsidP="00B722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B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GENERAL REQUIRED UPDATES</w:t>
            </w:r>
            <w:r w:rsidR="00143B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22E9" w:rsidRPr="0003691F" w14:paraId="46A5A6FB" w14:textId="77777777" w:rsidTr="000A1A5E">
        <w:trPr>
          <w:jc w:val="center"/>
        </w:trPr>
        <w:tc>
          <w:tcPr>
            <w:tcW w:w="3568" w:type="dxa"/>
          </w:tcPr>
          <w:p w14:paraId="6A219956" w14:textId="77777777" w:rsidR="00B722E9" w:rsidRDefault="00B722E9" w:rsidP="00B722E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DPS Handbook Update</w:t>
            </w:r>
          </w:p>
          <w:p w14:paraId="18528C19" w14:textId="245565F3" w:rsidR="00E02505" w:rsidRPr="0003691F" w:rsidRDefault="00E02505" w:rsidP="00B722E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 General Employee Form Update</w:t>
            </w:r>
          </w:p>
          <w:p w14:paraId="64DA401E" w14:textId="77777777" w:rsidR="00E02505" w:rsidRDefault="00B722E9" w:rsidP="00E025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Job Description</w:t>
            </w:r>
            <w:r w:rsidR="00E02505"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72E82EE" w14:textId="113CCEE7" w:rsidR="00E02505" w:rsidRPr="0003691F" w:rsidRDefault="00E02505" w:rsidP="00E025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Certificate or License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Active (Unexpired)</w:t>
            </w:r>
          </w:p>
          <w:p w14:paraId="71A8D3B6" w14:textId="3E61ADF7" w:rsidR="00B722E9" w:rsidRPr="0003691F" w:rsidRDefault="00B722E9" w:rsidP="007830DA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4C1B3AB0" w14:textId="77777777" w:rsidR="00B722E9" w:rsidRDefault="00B722E9" w:rsidP="00B75F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DPS Handbook Update</w:t>
            </w:r>
          </w:p>
          <w:p w14:paraId="411556C7" w14:textId="77777777" w:rsidR="00E02505" w:rsidRPr="0003691F" w:rsidRDefault="00E02505" w:rsidP="00E0250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 General Employee Form Update</w:t>
            </w:r>
          </w:p>
          <w:p w14:paraId="12D483F8" w14:textId="77777777" w:rsidR="00B722E9" w:rsidRDefault="00B722E9" w:rsidP="00B75FD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Job Description</w:t>
            </w:r>
          </w:p>
          <w:p w14:paraId="52E10549" w14:textId="77777777" w:rsidR="00E4522B" w:rsidRPr="0003691F" w:rsidRDefault="00E4522B" w:rsidP="00E45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Certificate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License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Active (Unexpired)</w:t>
            </w:r>
          </w:p>
          <w:p w14:paraId="74CEE8AC" w14:textId="0C4CF0D2" w:rsidR="00B722E9" w:rsidRPr="00B75FDB" w:rsidRDefault="00B75FDB" w:rsidP="00B75FD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CPR Update (A</w:t>
            </w:r>
            <w:r w:rsidR="008E6C1A">
              <w:rPr>
                <w:rFonts w:asciiTheme="majorHAnsi" w:hAnsiTheme="majorHAnsi" w:cstheme="majorHAnsi"/>
                <w:sz w:val="20"/>
                <w:szCs w:val="20"/>
              </w:rPr>
              <w:t>merican Heart Assoc</w:t>
            </w:r>
            <w:r w:rsidR="000D2B6A">
              <w:rPr>
                <w:rFonts w:asciiTheme="majorHAnsi" w:hAnsiTheme="majorHAnsi" w:cstheme="majorHAnsi"/>
                <w:sz w:val="20"/>
                <w:szCs w:val="20"/>
              </w:rPr>
              <w:t xml:space="preserve">) - </w:t>
            </w:r>
            <w:r w:rsidR="008E6C1A">
              <w:rPr>
                <w:rFonts w:asciiTheme="majorHAnsi" w:hAnsiTheme="majorHAnsi" w:cstheme="majorHAnsi"/>
                <w:sz w:val="20"/>
                <w:szCs w:val="20"/>
              </w:rPr>
              <w:t>Active (Unexpired)</w:t>
            </w:r>
          </w:p>
        </w:tc>
        <w:tc>
          <w:tcPr>
            <w:tcW w:w="3569" w:type="dxa"/>
          </w:tcPr>
          <w:p w14:paraId="14DCA8DF" w14:textId="77777777" w:rsidR="00B722E9" w:rsidRDefault="00B722E9" w:rsidP="00B722E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DPS Handbook Update</w:t>
            </w:r>
          </w:p>
          <w:p w14:paraId="249B7947" w14:textId="77777777" w:rsidR="00E02505" w:rsidRPr="0003691F" w:rsidRDefault="00E02505" w:rsidP="00E0250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DPS General Employee Form Update</w:t>
            </w:r>
          </w:p>
          <w:p w14:paraId="59B35A5B" w14:textId="77777777" w:rsidR="00E4522B" w:rsidRDefault="00E4522B" w:rsidP="008E6C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Job Description </w:t>
            </w:r>
          </w:p>
          <w:p w14:paraId="7613E3BD" w14:textId="5746FF0C" w:rsidR="008E6C1A" w:rsidRPr="0003691F" w:rsidRDefault="008E6C1A" w:rsidP="008E6C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Certificate or License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Active (Unexpired)</w:t>
            </w:r>
          </w:p>
          <w:p w14:paraId="40C0FC8E" w14:textId="6EFAC737" w:rsidR="00B722E9" w:rsidRPr="0003691F" w:rsidRDefault="00B722E9" w:rsidP="00E02505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22E9" w:rsidRPr="003179B0" w14:paraId="64D79B26" w14:textId="77777777" w:rsidTr="003179B0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3A8A4075" w14:textId="05082A86" w:rsidR="00B722E9" w:rsidRPr="003179B0" w:rsidRDefault="00B722E9" w:rsidP="00B722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79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ANNUAL WELLNESS UPDATES</w:t>
            </w:r>
          </w:p>
        </w:tc>
      </w:tr>
      <w:tr w:rsidR="00B722E9" w:rsidRPr="0003691F" w14:paraId="6F1A9883" w14:textId="77777777" w:rsidTr="000A1A5E">
        <w:trPr>
          <w:jc w:val="center"/>
        </w:trPr>
        <w:tc>
          <w:tcPr>
            <w:tcW w:w="3568" w:type="dxa"/>
          </w:tcPr>
          <w:p w14:paraId="34BC9E9E" w14:textId="77777777" w:rsidR="00B722E9" w:rsidRPr="0003691F" w:rsidRDefault="00B722E9" w:rsidP="00B722E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TB / Chest X-ray Update </w:t>
            </w:r>
          </w:p>
          <w:p w14:paraId="4168C98B" w14:textId="77777777" w:rsidR="00B722E9" w:rsidRDefault="00B722E9" w:rsidP="00B722E9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*Annual Questionnaire</w:t>
            </w:r>
          </w:p>
          <w:p w14:paraId="057EC5AF" w14:textId="7439B3B4" w:rsidR="008127B7" w:rsidRPr="0003691F" w:rsidRDefault="008127B7" w:rsidP="008127B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TB Surveillance Program</w:t>
            </w:r>
          </w:p>
          <w:p w14:paraId="404457F9" w14:textId="207CBD53" w:rsidR="00B722E9" w:rsidRPr="008234FF" w:rsidRDefault="00E02505" w:rsidP="008234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 Acknowledgments</w:t>
            </w:r>
          </w:p>
        </w:tc>
        <w:tc>
          <w:tcPr>
            <w:tcW w:w="3568" w:type="dxa"/>
          </w:tcPr>
          <w:p w14:paraId="048F9E50" w14:textId="77777777" w:rsidR="00B722E9" w:rsidRPr="0003691F" w:rsidRDefault="00B722E9" w:rsidP="00B722E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TB / Chest X-ray Update </w:t>
            </w:r>
          </w:p>
          <w:p w14:paraId="14B90B14" w14:textId="77777777" w:rsidR="00B722E9" w:rsidRDefault="00B722E9" w:rsidP="00B722E9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*Annual Questionnaire</w:t>
            </w:r>
          </w:p>
          <w:p w14:paraId="4ACC6A50" w14:textId="2C0F27D5" w:rsidR="008127B7" w:rsidRPr="0003691F" w:rsidRDefault="008127B7" w:rsidP="008127B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TB Surveillance</w:t>
            </w:r>
          </w:p>
          <w:p w14:paraId="18EFC8BF" w14:textId="774A3D1C" w:rsidR="00B722E9" w:rsidRPr="008234FF" w:rsidRDefault="00E02505" w:rsidP="00E025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 Acknowledgments</w:t>
            </w:r>
          </w:p>
        </w:tc>
        <w:tc>
          <w:tcPr>
            <w:tcW w:w="3569" w:type="dxa"/>
          </w:tcPr>
          <w:p w14:paraId="41F50055" w14:textId="67966B95" w:rsidR="00B722E9" w:rsidRPr="001B2B31" w:rsidRDefault="00B722E9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 / A </w:t>
            </w:r>
          </w:p>
        </w:tc>
      </w:tr>
      <w:tr w:rsidR="00B722E9" w:rsidRPr="003179B0" w14:paraId="1377EF39" w14:textId="77777777" w:rsidTr="003179B0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19D82108" w14:textId="3F9AACAB" w:rsidR="00B722E9" w:rsidRPr="003179B0" w:rsidRDefault="00B722E9" w:rsidP="00B722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79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JOINT COMMISSION</w:t>
            </w:r>
          </w:p>
        </w:tc>
      </w:tr>
      <w:tr w:rsidR="00B722E9" w:rsidRPr="0003691F" w14:paraId="295277B7" w14:textId="77777777" w:rsidTr="000A1A5E">
        <w:trPr>
          <w:jc w:val="center"/>
        </w:trPr>
        <w:tc>
          <w:tcPr>
            <w:tcW w:w="3568" w:type="dxa"/>
          </w:tcPr>
          <w:p w14:paraId="1A26163F" w14:textId="77777777" w:rsidR="00B722E9" w:rsidRPr="0003691F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NPSG</w:t>
            </w:r>
          </w:p>
          <w:p w14:paraId="7A2E3A06" w14:textId="5CFB6118" w:rsidR="00B722E9" w:rsidRPr="0003691F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HIPAA Training &amp; Update</w:t>
            </w:r>
          </w:p>
          <w:p w14:paraId="59EC7CA2" w14:textId="77777777" w:rsidR="00B722E9" w:rsidRPr="0003691F" w:rsidRDefault="00B722E9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7DB569" w14:textId="77777777" w:rsidR="00B722E9" w:rsidRDefault="00B722E9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F4E5F4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66757D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6605A1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62BA45" w14:textId="65C80EA5" w:rsidR="00B3429D" w:rsidRPr="00B3429D" w:rsidRDefault="00B3429D" w:rsidP="00B342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3429D">
              <w:rPr>
                <w:rFonts w:asciiTheme="majorHAnsi" w:hAnsiTheme="majorHAnsi" w:cstheme="majorHAnsi"/>
                <w:sz w:val="20"/>
                <w:szCs w:val="20"/>
              </w:rPr>
              <w:t>Client Review of Unsatisfactory Ending assignments: Do Not Assign or Do Not Returns</w:t>
            </w:r>
          </w:p>
        </w:tc>
        <w:tc>
          <w:tcPr>
            <w:tcW w:w="3568" w:type="dxa"/>
          </w:tcPr>
          <w:p w14:paraId="73F194E9" w14:textId="4A6951D2" w:rsidR="00B722E9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NPSG</w:t>
            </w:r>
          </w:p>
          <w:p w14:paraId="30D6D67F" w14:textId="77777777" w:rsidR="00B722E9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HIPAA TRAINING </w:t>
            </w:r>
          </w:p>
          <w:p w14:paraId="30137321" w14:textId="77777777" w:rsidR="00B722E9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CEUs (3 within a year)</w:t>
            </w:r>
          </w:p>
          <w:p w14:paraId="7221E45D" w14:textId="1B70BD0E" w:rsidR="00B722E9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Relias Competency &amp; Skills Update (if not done within 90 days)</w:t>
            </w:r>
          </w:p>
          <w:p w14:paraId="227E1302" w14:textId="77777777" w:rsidR="00B722E9" w:rsidRDefault="00B722E9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Relias Core Mandatory Training &amp; Evaluation</w:t>
            </w:r>
          </w:p>
          <w:p w14:paraId="0C90DB1C" w14:textId="799FB37F" w:rsidR="008127B7" w:rsidRPr="0003691F" w:rsidRDefault="008127B7" w:rsidP="00B722E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Client Review of </w:t>
            </w:r>
            <w:r w:rsidR="00F50355">
              <w:rPr>
                <w:rFonts w:asciiTheme="majorHAnsi" w:hAnsiTheme="majorHAnsi" w:cstheme="majorHAnsi"/>
                <w:sz w:val="20"/>
                <w:szCs w:val="20"/>
              </w:rPr>
              <w:t>Unsatisfactory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End</w:t>
            </w:r>
            <w:r w:rsidR="00F50355">
              <w:rPr>
                <w:rFonts w:asciiTheme="majorHAnsi" w:hAnsiTheme="majorHAnsi" w:cstheme="majorHAnsi"/>
                <w:sz w:val="20"/>
                <w:szCs w:val="20"/>
              </w:rPr>
              <w:t xml:space="preserve">ing assignments: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Not Assign or Do Not Returns </w:t>
            </w:r>
          </w:p>
        </w:tc>
        <w:tc>
          <w:tcPr>
            <w:tcW w:w="3569" w:type="dxa"/>
          </w:tcPr>
          <w:p w14:paraId="0507BD9C" w14:textId="77777777" w:rsidR="00B722E9" w:rsidRDefault="00B722E9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 / A</w:t>
            </w:r>
          </w:p>
          <w:p w14:paraId="7EE1CB0D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950F92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18D94E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ACAD75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1E9813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59AAD9" w14:textId="77777777" w:rsidR="00B3429D" w:rsidRDefault="00B3429D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32862F" w14:textId="1FCEED9F" w:rsidR="00B3429D" w:rsidRPr="00B3429D" w:rsidRDefault="00B3429D" w:rsidP="00B342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3429D">
              <w:rPr>
                <w:rFonts w:asciiTheme="majorHAnsi" w:hAnsiTheme="majorHAnsi" w:cstheme="majorHAnsi"/>
                <w:sz w:val="20"/>
                <w:szCs w:val="20"/>
              </w:rPr>
              <w:t>Client Review of Unsatisfactory Ending assignments: Do Not Assign or Do Not Returns</w:t>
            </w:r>
          </w:p>
        </w:tc>
      </w:tr>
      <w:tr w:rsidR="00B722E9" w:rsidRPr="003179B0" w14:paraId="39CC4EDC" w14:textId="77777777" w:rsidTr="003179B0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797C8A23" w14:textId="14FB1E04" w:rsidR="00B722E9" w:rsidRPr="003179B0" w:rsidRDefault="00B722E9" w:rsidP="00B722E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179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SAFETY</w:t>
            </w:r>
          </w:p>
        </w:tc>
      </w:tr>
      <w:tr w:rsidR="00B722E9" w:rsidRPr="0003691F" w14:paraId="517B0DFE" w14:textId="77777777" w:rsidTr="000A1A5E">
        <w:trPr>
          <w:jc w:val="center"/>
        </w:trPr>
        <w:tc>
          <w:tcPr>
            <w:tcW w:w="3568" w:type="dxa"/>
          </w:tcPr>
          <w:p w14:paraId="4127E0E5" w14:textId="340DC5E8" w:rsidR="00B722E9" w:rsidRPr="0003691F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OSHA – Universal Precautions</w:t>
            </w:r>
          </w:p>
          <w:p w14:paraId="5CE86E1F" w14:textId="77777777" w:rsidR="00B722E9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Hand Hygiene and Washing </w:t>
            </w:r>
          </w:p>
          <w:p w14:paraId="171F1BE9" w14:textId="2FC2C9F7" w:rsidR="00B722E9" w:rsidRPr="004C2297" w:rsidRDefault="00B722E9" w:rsidP="00B722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40A54169" w14:textId="77777777" w:rsidR="00B722E9" w:rsidRPr="0003691F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OSHA – Universal Precautions</w:t>
            </w:r>
          </w:p>
          <w:p w14:paraId="1ECB3815" w14:textId="77777777" w:rsidR="00B722E9" w:rsidRPr="0003691F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Hand Hygiene and Washing </w:t>
            </w:r>
          </w:p>
          <w:p w14:paraId="1F7E895F" w14:textId="77777777" w:rsidR="00B722E9" w:rsidRPr="0003691F" w:rsidRDefault="00B722E9" w:rsidP="00B722E9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1DB583C9" w14:textId="77777777" w:rsidR="00B722E9" w:rsidRPr="0003691F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>OSHA – Universal Precautions</w:t>
            </w:r>
          </w:p>
          <w:p w14:paraId="578D6D77" w14:textId="77777777" w:rsidR="00B722E9" w:rsidRDefault="00B722E9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91F">
              <w:rPr>
                <w:rFonts w:asciiTheme="majorHAnsi" w:hAnsiTheme="majorHAnsi" w:cstheme="majorHAnsi"/>
                <w:sz w:val="20"/>
                <w:szCs w:val="20"/>
              </w:rPr>
              <w:t xml:space="preserve">Hand Hygiene and Washing </w:t>
            </w:r>
          </w:p>
          <w:p w14:paraId="5468BF2D" w14:textId="3948EF64" w:rsidR="00B722E9" w:rsidRPr="000D2B6A" w:rsidRDefault="00B722E9" w:rsidP="000D2B6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Remote:  Equipment Possession</w:t>
            </w:r>
          </w:p>
        </w:tc>
      </w:tr>
      <w:tr w:rsidR="007923D1" w:rsidRPr="007923D1" w14:paraId="1A13F51E" w14:textId="77777777" w:rsidTr="007923D1">
        <w:trPr>
          <w:jc w:val="center"/>
        </w:trPr>
        <w:tc>
          <w:tcPr>
            <w:tcW w:w="10705" w:type="dxa"/>
            <w:gridSpan w:val="3"/>
            <w:shd w:val="clear" w:color="auto" w:fill="FFFF00"/>
          </w:tcPr>
          <w:p w14:paraId="01D9C2D4" w14:textId="4721A6E6" w:rsidR="007923D1" w:rsidRPr="007923D1" w:rsidRDefault="007923D1" w:rsidP="007923D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23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CLIENT SPECIFICS</w:t>
            </w:r>
          </w:p>
        </w:tc>
      </w:tr>
      <w:tr w:rsidR="007923D1" w:rsidRPr="0003691F" w14:paraId="2ECD347A" w14:textId="77777777" w:rsidTr="000A1A5E">
        <w:trPr>
          <w:jc w:val="center"/>
        </w:trPr>
        <w:tc>
          <w:tcPr>
            <w:tcW w:w="3568" w:type="dxa"/>
          </w:tcPr>
          <w:p w14:paraId="765C680F" w14:textId="066683E6" w:rsidR="007923D1" w:rsidRPr="0003691F" w:rsidRDefault="007923D1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Based on Client</w:t>
            </w:r>
          </w:p>
        </w:tc>
        <w:tc>
          <w:tcPr>
            <w:tcW w:w="3568" w:type="dxa"/>
          </w:tcPr>
          <w:p w14:paraId="52110F5E" w14:textId="727501FC" w:rsidR="007923D1" w:rsidRPr="0003691F" w:rsidRDefault="007923D1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Based on Client</w:t>
            </w:r>
          </w:p>
        </w:tc>
        <w:tc>
          <w:tcPr>
            <w:tcW w:w="3569" w:type="dxa"/>
          </w:tcPr>
          <w:p w14:paraId="7387762B" w14:textId="18910792" w:rsidR="007923D1" w:rsidRPr="0003691F" w:rsidRDefault="007923D1" w:rsidP="00B722E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Based on Client </w:t>
            </w:r>
          </w:p>
        </w:tc>
      </w:tr>
    </w:tbl>
    <w:p w14:paraId="445B1930" w14:textId="77777777" w:rsidR="006A1082" w:rsidRPr="0003691F" w:rsidRDefault="006A1082">
      <w:pPr>
        <w:rPr>
          <w:rFonts w:asciiTheme="majorHAnsi" w:hAnsiTheme="majorHAnsi" w:cstheme="majorHAnsi"/>
          <w:sz w:val="20"/>
          <w:szCs w:val="20"/>
        </w:rPr>
      </w:pPr>
    </w:p>
    <w:sectPr w:rsidR="006A1082" w:rsidRPr="0003691F" w:rsidSect="007F3713">
      <w:headerReference w:type="default" r:id="rId8"/>
      <w:footerReference w:type="default" r:id="rId9"/>
      <w:pgSz w:w="12240" w:h="15840"/>
      <w:pgMar w:top="432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F581" w14:textId="77777777" w:rsidR="003719A5" w:rsidRDefault="003719A5" w:rsidP="006A1082">
      <w:pPr>
        <w:spacing w:after="0" w:line="240" w:lineRule="auto"/>
      </w:pPr>
      <w:r>
        <w:separator/>
      </w:r>
    </w:p>
  </w:endnote>
  <w:endnote w:type="continuationSeparator" w:id="0">
    <w:p w14:paraId="0269586F" w14:textId="77777777" w:rsidR="003719A5" w:rsidRDefault="003719A5" w:rsidP="006A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88D" w14:textId="6F97032D" w:rsidR="008234FF" w:rsidRPr="007F3713" w:rsidRDefault="007F3713" w:rsidP="008234FF">
    <w:pPr>
      <w:pStyle w:val="Footer"/>
      <w:jc w:val="right"/>
      <w:rPr>
        <w:vertAlign w:val="superscript"/>
      </w:rPr>
    </w:pPr>
    <w:r w:rsidRPr="007F3713">
      <w:rPr>
        <w:vertAlign w:val="superscript"/>
      </w:rPr>
      <w:t>Revised 11012023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EF25" w14:textId="77777777" w:rsidR="003719A5" w:rsidRDefault="003719A5" w:rsidP="006A1082">
      <w:pPr>
        <w:spacing w:after="0" w:line="240" w:lineRule="auto"/>
      </w:pPr>
      <w:r>
        <w:separator/>
      </w:r>
    </w:p>
  </w:footnote>
  <w:footnote w:type="continuationSeparator" w:id="0">
    <w:p w14:paraId="7F0F7237" w14:textId="77777777" w:rsidR="003719A5" w:rsidRDefault="003719A5" w:rsidP="006A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5006" w14:textId="35259883" w:rsidR="006A1082" w:rsidRPr="002673D9" w:rsidRDefault="006A1082" w:rsidP="006A1082">
    <w:pPr>
      <w:rPr>
        <w:b/>
        <w:bCs/>
        <w:i/>
        <w:iCs/>
        <w:sz w:val="24"/>
        <w:szCs w:val="24"/>
      </w:rPr>
    </w:pPr>
    <w:r w:rsidRPr="002673D9">
      <w:rPr>
        <w:b/>
        <w:bCs/>
        <w:i/>
        <w:iCs/>
        <w:sz w:val="24"/>
        <w:szCs w:val="24"/>
      </w:rPr>
      <w:t xml:space="preserve">2023 – 2024 Annual </w:t>
    </w:r>
    <w:r w:rsidR="0068378F" w:rsidRPr="002673D9">
      <w:rPr>
        <w:b/>
        <w:bCs/>
        <w:i/>
        <w:iCs/>
        <w:sz w:val="24"/>
        <w:szCs w:val="24"/>
      </w:rPr>
      <w:t xml:space="preserve">File Audit and </w:t>
    </w:r>
    <w:r w:rsidRPr="002673D9">
      <w:rPr>
        <w:b/>
        <w:bCs/>
        <w:i/>
        <w:iCs/>
        <w:sz w:val="24"/>
        <w:szCs w:val="24"/>
      </w:rPr>
      <w:t>Wellness and Joint Commission Update</w:t>
    </w:r>
    <w:r w:rsidR="00E47420" w:rsidRPr="002673D9">
      <w:rPr>
        <w:b/>
        <w:bCs/>
        <w:i/>
        <w:iCs/>
        <w:sz w:val="24"/>
        <w:szCs w:val="24"/>
      </w:rPr>
      <w:t xml:space="preserve"> – Instruction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203"/>
    <w:multiLevelType w:val="hybridMultilevel"/>
    <w:tmpl w:val="93BCFD4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" w15:restartNumberingAfterBreak="0">
    <w:nsid w:val="2C8829F3"/>
    <w:multiLevelType w:val="hybridMultilevel"/>
    <w:tmpl w:val="60C61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E3BEB"/>
    <w:multiLevelType w:val="hybridMultilevel"/>
    <w:tmpl w:val="CA4A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6654A"/>
    <w:multiLevelType w:val="hybridMultilevel"/>
    <w:tmpl w:val="7D42A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02704"/>
    <w:multiLevelType w:val="hybridMultilevel"/>
    <w:tmpl w:val="D9FC5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8B1267"/>
    <w:multiLevelType w:val="hybridMultilevel"/>
    <w:tmpl w:val="48B0E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B204B0"/>
    <w:multiLevelType w:val="hybridMultilevel"/>
    <w:tmpl w:val="26448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030582">
    <w:abstractNumId w:val="2"/>
  </w:num>
  <w:num w:numId="2" w16cid:durableId="63375878">
    <w:abstractNumId w:val="3"/>
  </w:num>
  <w:num w:numId="3" w16cid:durableId="939216621">
    <w:abstractNumId w:val="1"/>
  </w:num>
  <w:num w:numId="4" w16cid:durableId="1141387582">
    <w:abstractNumId w:val="4"/>
  </w:num>
  <w:num w:numId="5" w16cid:durableId="713508274">
    <w:abstractNumId w:val="0"/>
  </w:num>
  <w:num w:numId="6" w16cid:durableId="1447506722">
    <w:abstractNumId w:val="5"/>
  </w:num>
  <w:num w:numId="7" w16cid:durableId="190567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2"/>
    <w:rsid w:val="00011DE9"/>
    <w:rsid w:val="00016F96"/>
    <w:rsid w:val="00033497"/>
    <w:rsid w:val="0003691F"/>
    <w:rsid w:val="000A1A5E"/>
    <w:rsid w:val="000D2B6A"/>
    <w:rsid w:val="000E1FDC"/>
    <w:rsid w:val="00104BEA"/>
    <w:rsid w:val="0012534C"/>
    <w:rsid w:val="00143BDC"/>
    <w:rsid w:val="00152DCC"/>
    <w:rsid w:val="001664D6"/>
    <w:rsid w:val="00186733"/>
    <w:rsid w:val="00193A3F"/>
    <w:rsid w:val="001A177B"/>
    <w:rsid w:val="001B2B31"/>
    <w:rsid w:val="001B61E1"/>
    <w:rsid w:val="0021571E"/>
    <w:rsid w:val="0022527B"/>
    <w:rsid w:val="00251E25"/>
    <w:rsid w:val="00253AA2"/>
    <w:rsid w:val="002673D9"/>
    <w:rsid w:val="002822F7"/>
    <w:rsid w:val="002A029A"/>
    <w:rsid w:val="002D03BC"/>
    <w:rsid w:val="002D615C"/>
    <w:rsid w:val="002E3F47"/>
    <w:rsid w:val="002E4678"/>
    <w:rsid w:val="002F5DB2"/>
    <w:rsid w:val="0030624A"/>
    <w:rsid w:val="003179B0"/>
    <w:rsid w:val="003719A5"/>
    <w:rsid w:val="003879FB"/>
    <w:rsid w:val="0040310D"/>
    <w:rsid w:val="004B0ADE"/>
    <w:rsid w:val="004C2297"/>
    <w:rsid w:val="005000EC"/>
    <w:rsid w:val="005D14ED"/>
    <w:rsid w:val="005E2186"/>
    <w:rsid w:val="00613684"/>
    <w:rsid w:val="006539EB"/>
    <w:rsid w:val="0066073A"/>
    <w:rsid w:val="0066112C"/>
    <w:rsid w:val="00666545"/>
    <w:rsid w:val="0068378F"/>
    <w:rsid w:val="006A1082"/>
    <w:rsid w:val="006C3F74"/>
    <w:rsid w:val="006D07B1"/>
    <w:rsid w:val="006D213D"/>
    <w:rsid w:val="007372D3"/>
    <w:rsid w:val="007830DA"/>
    <w:rsid w:val="007923D1"/>
    <w:rsid w:val="007F3713"/>
    <w:rsid w:val="008127B7"/>
    <w:rsid w:val="00822FE9"/>
    <w:rsid w:val="008234FF"/>
    <w:rsid w:val="008331EC"/>
    <w:rsid w:val="00837C42"/>
    <w:rsid w:val="008B2D51"/>
    <w:rsid w:val="008B5576"/>
    <w:rsid w:val="008B664A"/>
    <w:rsid w:val="008C2382"/>
    <w:rsid w:val="008E6C1A"/>
    <w:rsid w:val="0090402A"/>
    <w:rsid w:val="00911BD4"/>
    <w:rsid w:val="00914FC8"/>
    <w:rsid w:val="009B7DFD"/>
    <w:rsid w:val="009C68A8"/>
    <w:rsid w:val="009E3604"/>
    <w:rsid w:val="00A21E91"/>
    <w:rsid w:val="00A60522"/>
    <w:rsid w:val="00B3429D"/>
    <w:rsid w:val="00B722E9"/>
    <w:rsid w:val="00B75FDB"/>
    <w:rsid w:val="00BB6023"/>
    <w:rsid w:val="00BC0F36"/>
    <w:rsid w:val="00BF1043"/>
    <w:rsid w:val="00C25B42"/>
    <w:rsid w:val="00CB3714"/>
    <w:rsid w:val="00CB67BE"/>
    <w:rsid w:val="00CE108A"/>
    <w:rsid w:val="00D446EC"/>
    <w:rsid w:val="00DC60F7"/>
    <w:rsid w:val="00E02505"/>
    <w:rsid w:val="00E049EB"/>
    <w:rsid w:val="00E071D7"/>
    <w:rsid w:val="00E4522B"/>
    <w:rsid w:val="00E47420"/>
    <w:rsid w:val="00E80D31"/>
    <w:rsid w:val="00EA57E7"/>
    <w:rsid w:val="00EB3FFB"/>
    <w:rsid w:val="00ED0DBF"/>
    <w:rsid w:val="00ED1088"/>
    <w:rsid w:val="00F143D1"/>
    <w:rsid w:val="00F156DF"/>
    <w:rsid w:val="00F37CDD"/>
    <w:rsid w:val="00F50355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3EF6"/>
  <w15:chartTrackingRefBased/>
  <w15:docId w15:val="{A8B96FFC-37CB-4C8F-8A6B-EB51761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82"/>
  </w:style>
  <w:style w:type="paragraph" w:styleId="Footer">
    <w:name w:val="footer"/>
    <w:basedOn w:val="Normal"/>
    <w:link w:val="FooterChar"/>
    <w:uiPriority w:val="99"/>
    <w:unhideWhenUsed/>
    <w:rsid w:val="006A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82"/>
  </w:style>
  <w:style w:type="paragraph" w:styleId="ListParagraph">
    <w:name w:val="List Paragraph"/>
    <w:basedOn w:val="Normal"/>
    <w:uiPriority w:val="34"/>
    <w:qFormat/>
    <w:rsid w:val="00683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F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ansprofessionalservices.com/annual-up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Divers</dc:creator>
  <cp:keywords/>
  <dc:description/>
  <cp:lastModifiedBy>Shannon Divers</cp:lastModifiedBy>
  <cp:revision>2</cp:revision>
  <dcterms:created xsi:type="dcterms:W3CDTF">2023-11-02T22:27:00Z</dcterms:created>
  <dcterms:modified xsi:type="dcterms:W3CDTF">2023-11-02T22:27:00Z</dcterms:modified>
</cp:coreProperties>
</file>